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AA2D" w14:textId="77777777" w:rsidR="00870AE9" w:rsidRDefault="00870AE9" w:rsidP="00870AE9">
      <w:pPr>
        <w:pStyle w:val="ConsPlusNormal"/>
        <w:jc w:val="both"/>
        <w:outlineLvl w:val="0"/>
        <w:rPr>
          <w:sz w:val="24"/>
          <w:szCs w:val="24"/>
        </w:rPr>
      </w:pPr>
    </w:p>
    <w:p w14:paraId="3F6F309A" w14:textId="77777777" w:rsidR="00FD41DD" w:rsidRDefault="00E939C9" w:rsidP="00FD41DD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27 июня 2018</w:t>
      </w:r>
      <w:r w:rsidR="00FD41DD">
        <w:rPr>
          <w:rStyle w:val="nobr"/>
          <w:rFonts w:ascii="Arial" w:hAnsi="Arial" w:cs="Arial"/>
          <w:color w:val="000000"/>
        </w:rPr>
        <w:t> </w:t>
      </w:r>
      <w:r w:rsidR="00FD41DD">
        <w:rPr>
          <w:rStyle w:val="blk"/>
          <w:rFonts w:ascii="Arial" w:hAnsi="Arial" w:cs="Arial"/>
          <w:color w:val="000000"/>
        </w:rPr>
        <w:t>года N</w:t>
      </w:r>
      <w:r w:rsidR="00FD41DD">
        <w:rPr>
          <w:rStyle w:val="nobr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163</w:t>
      </w:r>
    </w:p>
    <w:p w14:paraId="27A85CE3" w14:textId="77777777" w:rsidR="00870AE9" w:rsidRDefault="00870AE9" w:rsidP="00870AE9">
      <w:pPr>
        <w:pStyle w:val="ConsPlusNormal"/>
        <w:pBdr>
          <w:bottom w:val="single" w:sz="6" w:space="0" w:color="auto"/>
        </w:pBdr>
        <w:rPr>
          <w:sz w:val="24"/>
          <w:szCs w:val="24"/>
        </w:rPr>
      </w:pPr>
    </w:p>
    <w:p w14:paraId="01003B3F" w14:textId="77777777" w:rsidR="00870AE9" w:rsidRDefault="00870AE9" w:rsidP="00870AE9">
      <w:pPr>
        <w:pStyle w:val="ConsPlusNormal"/>
        <w:jc w:val="right"/>
        <w:rPr>
          <w:sz w:val="24"/>
          <w:szCs w:val="24"/>
        </w:rPr>
      </w:pPr>
    </w:p>
    <w:p w14:paraId="00ED9E02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bookmarkStart w:id="0" w:name="dst100002"/>
      <w:bookmarkStart w:id="1" w:name="dst100003"/>
      <w:bookmarkEnd w:id="0"/>
      <w:bookmarkEnd w:id="1"/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РОССИЙСКАЯ ФЕДЕРАЦИЯ</w:t>
      </w:r>
    </w:p>
    <w:p w14:paraId="36D35618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ФЕДЕРАЛЬНЫЙ ЗАКОН</w:t>
      </w:r>
    </w:p>
    <w:p w14:paraId="649AB1DD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О внесении изменений в Федеральный закон</w:t>
      </w:r>
      <w:r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 xml:space="preserve"> </w:t>
      </w:r>
    </w:p>
    <w:p w14:paraId="1DA66665" w14:textId="77777777" w:rsidR="00E939C9" w:rsidRP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«О миграционном учете иностранных граждан и лиц без гражданства</w:t>
      </w:r>
    </w:p>
    <w:p w14:paraId="13B2F4E1" w14:textId="77777777" w:rsidR="00E939C9" w:rsidRDefault="00E939C9" w:rsidP="00E939C9">
      <w:pPr>
        <w:shd w:val="clear" w:color="auto" w:fill="FFFFFF"/>
        <w:spacing w:line="345" w:lineRule="atLeast"/>
        <w:jc w:val="center"/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</w:pPr>
      <w:r w:rsidRPr="00E939C9">
        <w:rPr>
          <w:rStyle w:val="blk"/>
          <w:rFonts w:ascii="Arial" w:eastAsiaTheme="majorEastAsia" w:hAnsi="Arial" w:cs="Arial"/>
          <w:b/>
          <w:bCs/>
          <w:color w:val="333333"/>
          <w:sz w:val="24"/>
          <w:szCs w:val="24"/>
        </w:rPr>
        <w:t>в Российской Федерации»</w:t>
      </w:r>
    </w:p>
    <w:p w14:paraId="53691A74" w14:textId="77777777" w:rsidR="00E939C9" w:rsidRPr="00E939C9" w:rsidRDefault="00E939C9" w:rsidP="00E939C9">
      <w:pPr>
        <w:shd w:val="clear" w:color="auto" w:fill="FFFFFF"/>
        <w:spacing w:line="345" w:lineRule="atLeast"/>
        <w:rPr>
          <w:rStyle w:val="blk"/>
          <w:rFonts w:ascii="Arial" w:hAnsi="Arial" w:cs="Arial"/>
          <w:color w:val="333333"/>
        </w:rPr>
      </w:pPr>
      <w:r w:rsidRPr="00E939C9">
        <w:rPr>
          <w:rStyle w:val="blk"/>
          <w:rFonts w:ascii="Arial" w:hAnsi="Arial" w:cs="Arial"/>
          <w:color w:val="333333"/>
        </w:rPr>
        <w:t>Принят Государственной Думой</w:t>
      </w:r>
      <w:r>
        <w:rPr>
          <w:rStyle w:val="blk"/>
          <w:rFonts w:ascii="Arial" w:hAnsi="Arial" w:cs="Arial"/>
          <w:color w:val="333333"/>
        </w:rPr>
        <w:t xml:space="preserve">                         </w:t>
      </w:r>
      <w:r w:rsidRPr="00E939C9">
        <w:rPr>
          <w:rStyle w:val="blk"/>
          <w:rFonts w:ascii="Arial" w:hAnsi="Arial" w:cs="Arial"/>
          <w:color w:val="333333"/>
        </w:rPr>
        <w:t xml:space="preserve"> 7 </w:t>
      </w:r>
      <w:r>
        <w:rPr>
          <w:rStyle w:val="blk"/>
          <w:rFonts w:ascii="Arial" w:hAnsi="Arial" w:cs="Arial"/>
          <w:color w:val="333333"/>
        </w:rPr>
        <w:t>июня 2018</w:t>
      </w:r>
    </w:p>
    <w:p w14:paraId="0228AF42" w14:textId="77777777" w:rsidR="00FD41DD" w:rsidRDefault="00E939C9" w:rsidP="00E939C9">
      <w:pPr>
        <w:shd w:val="clear" w:color="auto" w:fill="FFFFFF"/>
        <w:spacing w:line="345" w:lineRule="atLeast"/>
        <w:rPr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</w:rPr>
        <w:t>Одобрен Советом Федерации</w:t>
      </w:r>
      <w:r w:rsidR="00FD41DD">
        <w:rPr>
          <w:rStyle w:val="blk"/>
          <w:rFonts w:ascii="Arial" w:hAnsi="Arial" w:cs="Arial"/>
          <w:color w:val="333333"/>
        </w:rPr>
        <w:t> </w:t>
      </w:r>
      <w:r>
        <w:rPr>
          <w:rStyle w:val="blk"/>
          <w:rFonts w:ascii="Arial" w:hAnsi="Arial" w:cs="Arial"/>
          <w:color w:val="333333"/>
        </w:rPr>
        <w:t xml:space="preserve">                           20</w:t>
      </w:r>
      <w:r w:rsidRPr="00E939C9">
        <w:rPr>
          <w:rStyle w:val="blk"/>
          <w:rFonts w:ascii="Arial" w:hAnsi="Arial" w:cs="Arial"/>
          <w:color w:val="333333"/>
        </w:rPr>
        <w:t xml:space="preserve"> </w:t>
      </w:r>
      <w:r>
        <w:rPr>
          <w:rStyle w:val="blk"/>
          <w:rFonts w:ascii="Arial" w:hAnsi="Arial" w:cs="Arial"/>
          <w:color w:val="333333"/>
        </w:rPr>
        <w:t>июня 2018</w:t>
      </w:r>
    </w:p>
    <w:p w14:paraId="6DD825A8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bookmarkStart w:id="2" w:name="dst100006"/>
      <w:bookmarkEnd w:id="2"/>
      <w:r w:rsidRPr="00E939C9">
        <w:rPr>
          <w:rStyle w:val="blk"/>
          <w:rFonts w:ascii="Arial" w:hAnsi="Arial" w:cs="Arial"/>
          <w:color w:val="000000"/>
          <w:sz w:val="24"/>
          <w:szCs w:val="24"/>
        </w:rPr>
        <w:t>Внести в Федеральный закон от 18 июля 2006 года № 109-ФЗ «О миграционном учете иностранных граждан и лиц без гражданства в Российской Федерации» (Собрание законодательства Российской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>Федерации, 2006, № 30, ст. 3285; 2007, № 49, ст. 6071; 2008, № 30, ст. 3589;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>2009, № 29, ст. 3636; 2010, № 52, ст. 7000; 2011, № 13, ст. 1689; 2013, № 23,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>ст. 2866; №48, ст. 6165; №51, ст. 6696; №52, ст. 6950; 2014, №52,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>ст. 7557; 2015, № 48, ст. 6724) следующие изменения:</w:t>
      </w:r>
    </w:p>
    <w:p w14:paraId="18297E18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1)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в части 1 статьи 2:</w:t>
      </w:r>
    </w:p>
    <w:p w14:paraId="0AD72408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а) пункт 4 изложить в следующей редакции:</w:t>
      </w:r>
    </w:p>
    <w:p w14:paraId="7A8DFB0E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 xml:space="preserve">«4) место пребывания иностранного гражданина или лица без гражданства в Российской Федерации (далее - место пребывания) </w:t>
      </w:r>
      <w:r>
        <w:rPr>
          <w:rStyle w:val="blk"/>
          <w:rFonts w:ascii="Arial" w:hAnsi="Arial" w:cs="Arial"/>
          <w:color w:val="000000"/>
          <w:sz w:val="24"/>
          <w:szCs w:val="24"/>
        </w:rPr>
        <w:t>–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 xml:space="preserve"> жилое помещение, не являющееся местом жительства, или иное помещение, в котором иностранный гражданин или лицо без гражданства фактически проживает (регулярно использует для сна и отдыха), либо организация, по адресу которой иностранный гражданин или лицо без гражданства подлежит постановке на учет по месту пребывания в случае, предусмотренном частью 2 статьи 21 настоящего Федерального закона;»;</w:t>
      </w:r>
    </w:p>
    <w:p w14:paraId="33E5321C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б) пункт 7 изложить в следующей редакции:</w:t>
      </w:r>
    </w:p>
    <w:p w14:paraId="7AC036E8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 xml:space="preserve">«7) сторона, принимающая иностранного гражданина или лицо без гражданства в Российской Федерации (далее - принимающая сторона), - гражданин Российской Федерации, постоянно проживающие в Российской Федерации иностранный гражданин или лицо без гражданства, юридическое лицо, филиал или представительство юридического лица, федеральный орган государственной власти, орган государственной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 xml:space="preserve">власти субъекта Российской Федерации, орган местного самоуправления, дипломатическое представительство либо консульское учреждение иностранного государства в Российской Федерации,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организации, находящейся в Российской Федерации, предоставившие </w:t>
      </w:r>
      <w:r>
        <w:rPr>
          <w:rStyle w:val="blk"/>
          <w:rFonts w:ascii="Arial" w:hAnsi="Arial" w:cs="Arial"/>
          <w:color w:val="000000"/>
          <w:sz w:val="24"/>
          <w:szCs w:val="24"/>
        </w:rPr>
        <w:t xml:space="preserve">в 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>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помещение, либо организация,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случае, предусмотренном частью 2 статьи 21 настоящего Федерального закона. В качестве принимающей стороны в отношении членов своей семьи, определяемых в соответствии с пунктом 9 настоящей части, могут выступать также иностранный гражданин или лицо без гражданства, относящиеся к высококвалифицированным специалистам в соответствии с пунктом 8 настоящей части и имеющие в собственности жилое помещение на территории Российской Федерации;»;</w:t>
      </w:r>
    </w:p>
    <w:p w14:paraId="3B076136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2)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в части 1 статьи 20 слова «обязан встать» заменить словами «подлежит постановке»;</w:t>
      </w:r>
    </w:p>
    <w:p w14:paraId="25292312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3)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статью 21 изложить в следующей редакции:</w:t>
      </w:r>
    </w:p>
    <w:p w14:paraId="363323D6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«Статья 21. Основание для учета по месту пребывания</w:t>
      </w:r>
    </w:p>
    <w:p w14:paraId="62F2885B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1.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Иностранный гражданин подлежит постановке на учет по месту пребывания:</w:t>
      </w:r>
    </w:p>
    <w:p w14:paraId="0D65ED11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1) по адресу жилого помещения, не являющегося его местом жительства, в котором иностранный гражданин фактически проживает;</w:t>
      </w:r>
    </w:p>
    <w:p w14:paraId="1A446F22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2) по адресу гостиницы или иной организации, оказывающей гостиничные услуги, санатория, дома отдыха, пансионата, детского оздоровительного лагеря, туристской базы, кемпинга или иного помещения, в которых он фактически проживает, либо по адресу медицинской организации, оказывающей медицинскую помощь в стационарных условиях, или организации социального обслуживания, предоставляющей социальные услуги в стационарной форме, в том числе лицам без определенного места жительства, в которой он находится в связи с получением услуг этой организации, либо по адресу учреждения, исполняющего уголовное или административное наказание, в котором он содержится.</w:t>
      </w:r>
    </w:p>
    <w:p w14:paraId="4E68298B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2.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Иностранный гражданин подлежит постановке на учет по месту пребывания по адресу организации, в которой он в установленном порядке осуществляет трудовую или иную не запрещенную законодательством</w:t>
      </w:r>
    </w:p>
    <w:p w14:paraId="0D0E8A33" w14:textId="77777777" w:rsidR="00E939C9" w:rsidRPr="00E939C9" w:rsidRDefault="00E939C9" w:rsidP="00E939C9">
      <w:pPr>
        <w:shd w:val="clear" w:color="auto" w:fill="FFFFFF"/>
        <w:spacing w:line="362" w:lineRule="atLeast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Российской Федерации деятельность, в случае фактического проживания по адресу указанной организации либо в помещении указанной организации, не имеющем адресных данных (строении, сооружении), в том числе временном.</w:t>
      </w:r>
    </w:p>
    <w:p w14:paraId="01D86BB2" w14:textId="77777777" w:rsidR="00FD41DD" w:rsidRPr="00FD41DD" w:rsidRDefault="00E939C9" w:rsidP="00E939C9">
      <w:pPr>
        <w:shd w:val="clear" w:color="auto" w:fill="FFFFFF"/>
        <w:spacing w:line="362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000000"/>
          <w:sz w:val="24"/>
          <w:szCs w:val="24"/>
        </w:rPr>
        <w:t>3.</w:t>
      </w:r>
      <w:r w:rsidRPr="00E939C9">
        <w:rPr>
          <w:rStyle w:val="blk"/>
          <w:rFonts w:ascii="Arial" w:hAnsi="Arial" w:cs="Arial"/>
          <w:color w:val="000000"/>
          <w:sz w:val="24"/>
          <w:szCs w:val="24"/>
        </w:rPr>
        <w:tab/>
        <w:t>Учет по месту пребывания включает в себя фиксацию сведений об адресе места пребывания иностранного гражданина либо в случае, предусмотренном частью 2 настоящей статьи, об адресе организации в учетных документах органа, осуществляющего учет по пребывания, и в государственной информационной системе миграционного учета.».</w:t>
      </w:r>
      <w:r w:rsidR="00FD41DD" w:rsidRPr="00FD41DD">
        <w:rPr>
          <w:rStyle w:val="blk"/>
          <w:rFonts w:ascii="Arial" w:hAnsi="Arial" w:cs="Arial"/>
          <w:color w:val="333333"/>
          <w:sz w:val="24"/>
          <w:szCs w:val="24"/>
        </w:rPr>
        <w:t> </w:t>
      </w:r>
    </w:p>
    <w:p w14:paraId="66A842BC" w14:textId="77777777" w:rsidR="00E939C9" w:rsidRDefault="00E939C9" w:rsidP="00FD41DD">
      <w:pPr>
        <w:shd w:val="clear" w:color="auto" w:fill="FFFFFF"/>
        <w:spacing w:line="362" w:lineRule="atLeast"/>
        <w:jc w:val="right"/>
        <w:rPr>
          <w:rStyle w:val="blk"/>
          <w:rFonts w:ascii="Arial" w:hAnsi="Arial" w:cs="Arial"/>
          <w:color w:val="333333"/>
          <w:sz w:val="24"/>
          <w:szCs w:val="24"/>
        </w:rPr>
      </w:pPr>
      <w:bookmarkStart w:id="3" w:name="dst100049"/>
      <w:bookmarkEnd w:id="3"/>
    </w:p>
    <w:p w14:paraId="6015138B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Президент</w:t>
      </w:r>
    </w:p>
    <w:p w14:paraId="239BA5E5" w14:textId="77777777" w:rsidR="00FD41DD" w:rsidRPr="00FD41DD" w:rsidRDefault="00FD41DD" w:rsidP="00FD41DD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Российской Федерации</w:t>
      </w:r>
    </w:p>
    <w:p w14:paraId="25381956" w14:textId="77777777" w:rsidR="00E939C9" w:rsidRPr="00E939C9" w:rsidRDefault="00FD41DD" w:rsidP="00FD41DD">
      <w:pPr>
        <w:shd w:val="clear" w:color="auto" w:fill="FFFFFF"/>
        <w:spacing w:line="362" w:lineRule="atLeast"/>
        <w:jc w:val="right"/>
        <w:rPr>
          <w:rStyle w:val="blk"/>
          <w:rFonts w:ascii="Arial" w:hAnsi="Arial" w:cs="Arial"/>
          <w:color w:val="333333"/>
          <w:sz w:val="24"/>
          <w:szCs w:val="24"/>
        </w:rPr>
      </w:pPr>
      <w:r w:rsidRPr="00FD41DD">
        <w:rPr>
          <w:rStyle w:val="blk"/>
          <w:rFonts w:ascii="Arial" w:hAnsi="Arial" w:cs="Arial"/>
          <w:color w:val="333333"/>
          <w:sz w:val="24"/>
          <w:szCs w:val="24"/>
        </w:rPr>
        <w:t>В.ПУТИН</w:t>
      </w:r>
      <w:bookmarkStart w:id="4" w:name="dst100050"/>
      <w:bookmarkEnd w:id="4"/>
    </w:p>
    <w:p w14:paraId="7430B53B" w14:textId="77777777" w:rsidR="00E939C9" w:rsidRPr="00E939C9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>Москва, Кремль</w:t>
      </w:r>
    </w:p>
    <w:p w14:paraId="0BA59318" w14:textId="77777777" w:rsidR="00E939C9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>27 июня 2018 года</w:t>
      </w:r>
    </w:p>
    <w:p w14:paraId="6A08C088" w14:textId="77777777" w:rsidR="00E939C9" w:rsidRPr="00E939C9" w:rsidRDefault="00E939C9" w:rsidP="00E939C9">
      <w:pPr>
        <w:shd w:val="clear" w:color="auto" w:fill="FFFFFF"/>
        <w:spacing w:line="362" w:lineRule="atLeast"/>
        <w:rPr>
          <w:rStyle w:val="blk"/>
          <w:rFonts w:ascii="Arial" w:hAnsi="Arial" w:cs="Arial"/>
          <w:color w:val="333333"/>
          <w:sz w:val="24"/>
          <w:szCs w:val="24"/>
        </w:rPr>
      </w:pPr>
      <w:r w:rsidRPr="00E939C9">
        <w:rPr>
          <w:rStyle w:val="blk"/>
          <w:rFonts w:ascii="Arial" w:hAnsi="Arial" w:cs="Arial"/>
          <w:color w:val="333333"/>
          <w:sz w:val="24"/>
          <w:szCs w:val="24"/>
        </w:rPr>
        <w:t>№ 163-ФЗ</w:t>
      </w:r>
    </w:p>
    <w:sectPr w:rsidR="00E939C9" w:rsidRPr="00E939C9" w:rsidSect="00FD4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02A02" w14:textId="77777777" w:rsidR="00992FC0" w:rsidRDefault="00992FC0">
      <w:pPr>
        <w:spacing w:after="0" w:line="240" w:lineRule="auto"/>
      </w:pPr>
      <w:r>
        <w:separator/>
      </w:r>
    </w:p>
  </w:endnote>
  <w:endnote w:type="continuationSeparator" w:id="0">
    <w:p w14:paraId="7C648E65" w14:textId="77777777" w:rsidR="00992FC0" w:rsidRDefault="009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5CCD9" w14:textId="77777777" w:rsidR="001B4F86" w:rsidRDefault="001B4F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77"/>
      <w:gridCol w:w="2849"/>
      <w:gridCol w:w="2642"/>
    </w:tblGrid>
    <w:tr w:rsidR="001A7107" w:rsidRPr="00761BFA" w14:paraId="30843EA5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6DE139" w14:textId="08199C1F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660E71" w14:textId="77777777" w:rsidR="00B670E5" w:rsidRDefault="00B670E5" w:rsidP="00F626E8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6019C5AD" w14:textId="77777777" w:rsidR="001A7107" w:rsidRPr="00761BFA" w:rsidRDefault="001A7107" w:rsidP="001B4F86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  <w:bookmarkStart w:id="5" w:name="_GoBack"/>
          <w:bookmarkEnd w:id="5"/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C15FC7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9C9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39C9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C640240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0DDD" w14:textId="77777777" w:rsidR="001B4F86" w:rsidRDefault="001B4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F841" w14:textId="77777777" w:rsidR="00992FC0" w:rsidRDefault="00992FC0">
      <w:pPr>
        <w:spacing w:after="0" w:line="240" w:lineRule="auto"/>
      </w:pPr>
      <w:r>
        <w:separator/>
      </w:r>
    </w:p>
  </w:footnote>
  <w:footnote w:type="continuationSeparator" w:id="0">
    <w:p w14:paraId="4A46AEE7" w14:textId="77777777" w:rsidR="00992FC0" w:rsidRDefault="009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2EE4" w14:textId="77777777" w:rsidR="001B4F86" w:rsidRDefault="001B4F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EC112" w14:textId="77777777" w:rsidR="00E939C9" w:rsidRDefault="00E939C9">
    <w:pPr>
      <w:rPr>
        <w:sz w:val="16"/>
        <w:szCs w:val="16"/>
      </w:rPr>
    </w:pPr>
  </w:p>
  <w:p w14:paraId="5361A7E1" w14:textId="77777777" w:rsidR="00E01CB0" w:rsidRPr="00E939C9" w:rsidRDefault="00E939C9">
    <w:pPr>
      <w:rPr>
        <w:sz w:val="16"/>
        <w:szCs w:val="16"/>
      </w:rPr>
    </w:pPr>
    <w:r w:rsidRPr="00E939C9">
      <w:rPr>
        <w:sz w:val="16"/>
        <w:szCs w:val="16"/>
      </w:rPr>
      <w:t>Федеральный закон № 163-ФЗ</w:t>
    </w:r>
    <w:r>
      <w:rPr>
        <w:sz w:val="16"/>
        <w:szCs w:val="16"/>
      </w:rPr>
      <w:t xml:space="preserve"> от 27.06.2018 г.</w:t>
    </w:r>
    <w:r w:rsidRPr="00E939C9">
      <w:rPr>
        <w:sz w:val="16"/>
        <w:szCs w:val="16"/>
      </w:rPr>
      <w:t xml:space="preserve"> "О внесении изменений в Федеральный закон "О миграционном учете иностранных граждан и лиц без гражданства в Российской Федерации"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8ABF" w14:textId="77777777" w:rsidR="001B4F86" w:rsidRDefault="001B4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DFC"/>
    <w:multiLevelType w:val="hybridMultilevel"/>
    <w:tmpl w:val="E866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4C03"/>
    <w:multiLevelType w:val="hybridMultilevel"/>
    <w:tmpl w:val="59A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582B"/>
    <w:multiLevelType w:val="hybridMultilevel"/>
    <w:tmpl w:val="37AC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7"/>
    <w:rsid w:val="00036360"/>
    <w:rsid w:val="000A7C3F"/>
    <w:rsid w:val="000E0C5E"/>
    <w:rsid w:val="001A7107"/>
    <w:rsid w:val="001B4F86"/>
    <w:rsid w:val="00242993"/>
    <w:rsid w:val="00316CC9"/>
    <w:rsid w:val="00366FBF"/>
    <w:rsid w:val="00402EFA"/>
    <w:rsid w:val="004A7C37"/>
    <w:rsid w:val="00506261"/>
    <w:rsid w:val="00585B54"/>
    <w:rsid w:val="006615C7"/>
    <w:rsid w:val="00720B1A"/>
    <w:rsid w:val="00751D07"/>
    <w:rsid w:val="00761BFA"/>
    <w:rsid w:val="00800BE2"/>
    <w:rsid w:val="008319A7"/>
    <w:rsid w:val="00870AE9"/>
    <w:rsid w:val="00992FC0"/>
    <w:rsid w:val="00A37BC7"/>
    <w:rsid w:val="00B21EB8"/>
    <w:rsid w:val="00B670E5"/>
    <w:rsid w:val="00B6758B"/>
    <w:rsid w:val="00BE5F0F"/>
    <w:rsid w:val="00CA478E"/>
    <w:rsid w:val="00D24354"/>
    <w:rsid w:val="00D82F12"/>
    <w:rsid w:val="00DC0A22"/>
    <w:rsid w:val="00DC46A4"/>
    <w:rsid w:val="00E01CB0"/>
    <w:rsid w:val="00E11F7D"/>
    <w:rsid w:val="00E3612B"/>
    <w:rsid w:val="00E77E27"/>
    <w:rsid w:val="00E9181E"/>
    <w:rsid w:val="00E939C9"/>
    <w:rsid w:val="00F36E33"/>
    <w:rsid w:val="00F626E8"/>
    <w:rsid w:val="00F90612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33C26"/>
  <w14:defaultImageDpi w14:val="0"/>
  <w15:docId w15:val="{6C0C3EAD-EC8A-4FEE-AE58-416AB98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C3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D2435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16CC9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316CC9"/>
    <w:rPr>
      <w:b/>
      <w:bCs/>
    </w:rPr>
  </w:style>
  <w:style w:type="paragraph" w:styleId="ad">
    <w:name w:val="Normal (Web)"/>
    <w:basedOn w:val="a"/>
    <w:uiPriority w:val="99"/>
    <w:unhideWhenUsed/>
    <w:rsid w:val="0031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16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OC Heading"/>
    <w:basedOn w:val="1"/>
    <w:next w:val="a"/>
    <w:uiPriority w:val="39"/>
    <w:semiHidden/>
    <w:unhideWhenUsed/>
    <w:qFormat/>
    <w:rsid w:val="00E77E2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7E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7E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77E27"/>
    <w:pPr>
      <w:spacing w:after="100"/>
      <w:ind w:left="440"/>
    </w:pPr>
  </w:style>
  <w:style w:type="character" w:customStyle="1" w:styleId="blk">
    <w:name w:val="blk"/>
    <w:basedOn w:val="a0"/>
    <w:rsid w:val="00FD41DD"/>
  </w:style>
  <w:style w:type="character" w:customStyle="1" w:styleId="nobr">
    <w:name w:val="nobr"/>
    <w:basedOn w:val="a0"/>
    <w:rsid w:val="00FD41DD"/>
  </w:style>
  <w:style w:type="character" w:customStyle="1" w:styleId="apple-converted-space">
    <w:name w:val="apple-converted-space"/>
    <w:basedOn w:val="a0"/>
    <w:rsid w:val="00FD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86AF-7D68-41F2-9ED2-E51D8CCB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cp:lastPrinted>2015-11-06T15:55:00Z</cp:lastPrinted>
  <dcterms:created xsi:type="dcterms:W3CDTF">2020-01-04T14:12:00Z</dcterms:created>
  <dcterms:modified xsi:type="dcterms:W3CDTF">2020-01-04T14:12:00Z</dcterms:modified>
</cp:coreProperties>
</file>